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5522" w14:textId="77777777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>
        <w:rPr>
          <w:rFonts w:ascii="Arial Narrow" w:hAnsi="Arial Narrow"/>
          <w:b/>
          <w:i/>
          <w:sz w:val="22"/>
          <w:szCs w:val="18"/>
          <w:u w:val="single"/>
        </w:rPr>
        <w:t>I</w:t>
      </w:r>
      <w:r w:rsidRPr="00C266F9">
        <w:rPr>
          <w:rFonts w:ascii="Arial Narrow" w:hAnsi="Arial Narrow"/>
          <w:b/>
          <w:i/>
          <w:sz w:val="22"/>
          <w:szCs w:val="18"/>
          <w:u w:val="single"/>
        </w:rPr>
        <w:t>nformativa sul</w:t>
      </w:r>
      <w:r>
        <w:rPr>
          <w:rFonts w:ascii="Arial Narrow" w:hAnsi="Arial Narrow"/>
          <w:b/>
          <w:i/>
          <w:sz w:val="22"/>
          <w:szCs w:val="18"/>
          <w:u w:val="single"/>
        </w:rPr>
        <w:t xml:space="preserve"> trattamento dei dati personali</w:t>
      </w:r>
    </w:p>
    <w:p w14:paraId="3D3DD657" w14:textId="4D507BD4" w:rsidR="004D1FB6" w:rsidRPr="00C266F9" w:rsidRDefault="004D1FB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>Questo</w:t>
      </w:r>
      <w:r w:rsidRPr="00C266F9">
        <w:rPr>
          <w:rFonts w:ascii="Arial Narrow" w:hAnsi="Arial Narrow"/>
          <w:sz w:val="22"/>
          <w:szCs w:val="18"/>
        </w:rPr>
        <w:t xml:space="preserve"> documen</w:t>
      </w:r>
      <w:r>
        <w:rPr>
          <w:rFonts w:ascii="Arial Narrow" w:hAnsi="Arial Narrow"/>
          <w:sz w:val="22"/>
          <w:szCs w:val="18"/>
        </w:rPr>
        <w:t>to fornisce informazioni</w:t>
      </w:r>
      <w:r w:rsidRPr="00C266F9">
        <w:rPr>
          <w:rFonts w:ascii="Arial Narrow" w:hAnsi="Arial Narrow"/>
          <w:sz w:val="22"/>
          <w:szCs w:val="18"/>
        </w:rPr>
        <w:t xml:space="preserve"> relative al trattamento dei dati personali </w:t>
      </w:r>
      <w:r>
        <w:rPr>
          <w:rFonts w:ascii="Arial Narrow" w:hAnsi="Arial Narrow"/>
          <w:sz w:val="22"/>
          <w:szCs w:val="18"/>
        </w:rPr>
        <w:t xml:space="preserve">connessi alla videosorveglianza sia con riferimento al </w:t>
      </w:r>
      <w:r w:rsidRPr="00C266F9">
        <w:rPr>
          <w:rFonts w:ascii="Arial Narrow" w:hAnsi="Arial Narrow"/>
          <w:sz w:val="22"/>
          <w:szCs w:val="18"/>
        </w:rPr>
        <w:t xml:space="preserve">Regolamento </w:t>
      </w:r>
      <w:r>
        <w:rPr>
          <w:rFonts w:ascii="Arial Narrow" w:hAnsi="Arial Narrow"/>
          <w:sz w:val="22"/>
          <w:szCs w:val="18"/>
        </w:rPr>
        <w:t>(</w:t>
      </w:r>
      <w:r w:rsidRPr="00C266F9">
        <w:rPr>
          <w:rFonts w:ascii="Arial Narrow" w:hAnsi="Arial Narrow"/>
          <w:sz w:val="22"/>
          <w:szCs w:val="18"/>
        </w:rPr>
        <w:t>UE</w:t>
      </w:r>
      <w:r>
        <w:rPr>
          <w:rFonts w:ascii="Arial Narrow" w:hAnsi="Arial Narrow"/>
          <w:sz w:val="22"/>
          <w:szCs w:val="18"/>
        </w:rPr>
        <w:t>)</w:t>
      </w:r>
      <w:r w:rsidRPr="00C266F9">
        <w:rPr>
          <w:rFonts w:ascii="Arial Narrow" w:hAnsi="Arial Narrow"/>
          <w:sz w:val="22"/>
          <w:szCs w:val="18"/>
        </w:rPr>
        <w:t xml:space="preserve"> 2016/679 (GDPR)</w:t>
      </w:r>
      <w:r>
        <w:rPr>
          <w:rFonts w:ascii="Arial Narrow" w:hAnsi="Arial Narrow"/>
          <w:sz w:val="22"/>
          <w:szCs w:val="18"/>
        </w:rPr>
        <w:t xml:space="preserve"> </w:t>
      </w:r>
    </w:p>
    <w:p w14:paraId="08548B0B" w14:textId="77777777" w:rsidR="004D1FB6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2E66EAC1" w14:textId="77777777" w:rsidR="004D1FB6" w:rsidRDefault="004D1FB6" w:rsidP="004D1FB6">
      <w:pPr>
        <w:jc w:val="both"/>
        <w:rPr>
          <w:rFonts w:ascii="Arial Narrow" w:hAnsi="Arial Narrow"/>
          <w:b/>
          <w:i/>
          <w:color w:val="0000FF"/>
          <w:sz w:val="22"/>
          <w:szCs w:val="18"/>
          <w:u w:val="single"/>
        </w:rPr>
      </w:pPr>
      <w:r w:rsidRPr="00C266F9">
        <w:rPr>
          <w:rFonts w:ascii="Arial Narrow" w:hAnsi="Arial Narrow"/>
          <w:b/>
          <w:i/>
          <w:sz w:val="22"/>
          <w:szCs w:val="18"/>
          <w:u w:val="single"/>
        </w:rPr>
        <w:t>Il titolare del trattamento.</w:t>
      </w:r>
    </w:p>
    <w:p w14:paraId="3D48CC13" w14:textId="59AFFB94" w:rsidR="004D1FB6" w:rsidRPr="00C266F9" w:rsidRDefault="004D1FB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 xml:space="preserve">Il </w:t>
      </w:r>
      <w:r w:rsidRPr="004370D6">
        <w:rPr>
          <w:rFonts w:ascii="Arial Narrow" w:hAnsi="Arial Narrow"/>
          <w:sz w:val="22"/>
          <w:szCs w:val="18"/>
        </w:rPr>
        <w:t xml:space="preserve">titolare del trattamento è il Comune di </w:t>
      </w:r>
      <w:r w:rsidR="00C81F45">
        <w:rPr>
          <w:rFonts w:ascii="Arial Narrow" w:hAnsi="Arial Narrow"/>
          <w:sz w:val="22"/>
          <w:szCs w:val="18"/>
        </w:rPr>
        <w:t>Cortina d’Ampezzo</w:t>
      </w:r>
      <w:r w:rsidRPr="004370D6">
        <w:rPr>
          <w:rFonts w:ascii="Arial Narrow" w:hAnsi="Arial Narrow"/>
          <w:sz w:val="22"/>
          <w:szCs w:val="18"/>
        </w:rPr>
        <w:t xml:space="preserve"> (</w:t>
      </w:r>
      <w:r w:rsidR="00C81F45">
        <w:rPr>
          <w:rFonts w:ascii="Arial Narrow" w:hAnsi="Arial Narrow"/>
          <w:sz w:val="22"/>
          <w:szCs w:val="18"/>
        </w:rPr>
        <w:t>BL</w:t>
      </w:r>
      <w:r w:rsidRPr="004370D6">
        <w:rPr>
          <w:rFonts w:ascii="Arial Narrow" w:hAnsi="Arial Narrow"/>
          <w:sz w:val="22"/>
          <w:szCs w:val="18"/>
        </w:rPr>
        <w:t xml:space="preserve">) (indirizzo: </w:t>
      </w:r>
      <w:r w:rsidR="00C81F45" w:rsidRPr="00C81F45">
        <w:rPr>
          <w:rFonts w:ascii="Arial Narrow" w:hAnsi="Arial Narrow"/>
          <w:sz w:val="22"/>
          <w:szCs w:val="18"/>
        </w:rPr>
        <w:t>Corso Italia, 33</w:t>
      </w:r>
      <w:r w:rsidR="00032D96">
        <w:rPr>
          <w:rFonts w:ascii="Arial Narrow" w:hAnsi="Arial Narrow"/>
          <w:sz w:val="22"/>
          <w:szCs w:val="18"/>
        </w:rPr>
        <w:t xml:space="preserve"> </w:t>
      </w:r>
      <w:r w:rsidRPr="004370D6">
        <w:rPr>
          <w:rFonts w:ascii="Arial Narrow" w:hAnsi="Arial Narrow"/>
          <w:sz w:val="22"/>
          <w:szCs w:val="18"/>
        </w:rPr>
        <w:t xml:space="preserve">- </w:t>
      </w:r>
      <w:proofErr w:type="spellStart"/>
      <w:r w:rsidRPr="004370D6">
        <w:rPr>
          <w:rFonts w:ascii="Arial Narrow" w:hAnsi="Arial Narrow"/>
          <w:sz w:val="22"/>
          <w:szCs w:val="18"/>
        </w:rPr>
        <w:t>cap</w:t>
      </w:r>
      <w:proofErr w:type="spellEnd"/>
      <w:r w:rsidRPr="004370D6">
        <w:rPr>
          <w:rFonts w:ascii="Arial Narrow" w:hAnsi="Arial Narrow"/>
          <w:sz w:val="22"/>
          <w:szCs w:val="18"/>
        </w:rPr>
        <w:t xml:space="preserve">: </w:t>
      </w:r>
      <w:r w:rsidR="00C81F45" w:rsidRPr="00C81F45">
        <w:rPr>
          <w:rFonts w:ascii="Arial Narrow" w:hAnsi="Arial Narrow"/>
          <w:sz w:val="22"/>
          <w:szCs w:val="18"/>
        </w:rPr>
        <w:t>32043</w:t>
      </w:r>
      <w:r w:rsidRPr="004370D6">
        <w:rPr>
          <w:rFonts w:ascii="Arial Narrow" w:hAnsi="Arial Narrow"/>
          <w:sz w:val="22"/>
          <w:szCs w:val="18"/>
        </w:rPr>
        <w:t xml:space="preserve">) che potrà essere contattato all’indirizzo email: </w:t>
      </w:r>
      <w:r w:rsidR="00C81F45" w:rsidRPr="003C0B32">
        <w:rPr>
          <w:rFonts w:ascii="Arial Narrow" w:hAnsi="Arial Narrow"/>
          <w:sz w:val="22"/>
          <w:szCs w:val="18"/>
        </w:rPr>
        <w:t>protocollo@comunecortinadampezzo.bl.it</w:t>
      </w:r>
      <w:r w:rsidR="00C81F45">
        <w:rPr>
          <w:rFonts w:ascii="Arial Narrow" w:hAnsi="Arial Narrow"/>
          <w:sz w:val="22"/>
          <w:szCs w:val="18"/>
        </w:rPr>
        <w:t xml:space="preserve">, </w:t>
      </w:r>
      <w:proofErr w:type="spellStart"/>
      <w:r w:rsidR="00C81F45">
        <w:rPr>
          <w:rFonts w:ascii="Arial Narrow" w:hAnsi="Arial Narrow"/>
          <w:sz w:val="22"/>
          <w:szCs w:val="18"/>
        </w:rPr>
        <w:t>pec</w:t>
      </w:r>
      <w:proofErr w:type="spellEnd"/>
      <w:r w:rsidR="00C81F45">
        <w:rPr>
          <w:rFonts w:ascii="Arial Narrow" w:hAnsi="Arial Narrow"/>
          <w:sz w:val="22"/>
          <w:szCs w:val="18"/>
        </w:rPr>
        <w:t xml:space="preserve">: </w:t>
      </w:r>
      <w:r w:rsidR="00C81F45" w:rsidRPr="00C81F45">
        <w:rPr>
          <w:rFonts w:ascii="Arial Narrow" w:hAnsi="Arial Narrow"/>
          <w:sz w:val="22"/>
          <w:szCs w:val="18"/>
        </w:rPr>
        <w:t>cortina@pec.comunecortinadampezzo.it</w:t>
      </w:r>
      <w:r w:rsidRPr="004370D6">
        <w:rPr>
          <w:rFonts w:ascii="Arial Narrow" w:hAnsi="Arial Narrow"/>
          <w:sz w:val="22"/>
          <w:szCs w:val="18"/>
        </w:rPr>
        <w:t>, oppure mediante posta carta</w:t>
      </w:r>
      <w:r>
        <w:rPr>
          <w:rFonts w:ascii="Arial Narrow" w:hAnsi="Arial Narrow"/>
          <w:sz w:val="22"/>
          <w:szCs w:val="18"/>
        </w:rPr>
        <w:t>cea all’indirizzo istituzionale.</w:t>
      </w:r>
    </w:p>
    <w:p w14:paraId="2CC9C633" w14:textId="77777777" w:rsidR="004D1FB6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53C56F70" w14:textId="77777777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 w:rsidRPr="00C266F9">
        <w:rPr>
          <w:rFonts w:ascii="Arial Narrow" w:hAnsi="Arial Narrow"/>
          <w:b/>
          <w:i/>
          <w:sz w:val="22"/>
          <w:szCs w:val="18"/>
          <w:u w:val="single"/>
        </w:rPr>
        <w:t>Il</w:t>
      </w:r>
      <w:r>
        <w:rPr>
          <w:rFonts w:ascii="Arial Narrow" w:hAnsi="Arial Narrow"/>
          <w:b/>
          <w:i/>
          <w:sz w:val="22"/>
          <w:szCs w:val="18"/>
          <w:u w:val="single"/>
        </w:rPr>
        <w:t xml:space="preserve"> responsabile della protezione </w:t>
      </w:r>
      <w:r w:rsidRPr="00C266F9">
        <w:rPr>
          <w:rFonts w:ascii="Arial Narrow" w:hAnsi="Arial Narrow"/>
          <w:b/>
          <w:i/>
          <w:sz w:val="22"/>
          <w:szCs w:val="18"/>
          <w:u w:val="single"/>
        </w:rPr>
        <w:t>dati.</w:t>
      </w:r>
    </w:p>
    <w:p w14:paraId="31871B70" w14:textId="77777777" w:rsidR="00C81F45" w:rsidRDefault="00032D9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 xml:space="preserve">I dati di contatto del Responsabile per la protezione dei dati personali sono presenti nel sito comunale alla pagina: </w:t>
      </w:r>
      <w:r w:rsidR="00C81F45" w:rsidRPr="00C81F45">
        <w:rPr>
          <w:rFonts w:ascii="Arial Narrow" w:hAnsi="Arial Narrow"/>
          <w:sz w:val="22"/>
          <w:szCs w:val="18"/>
        </w:rPr>
        <w:t>https://www.comune.cortinadampezzo.bl.it/Privacy</w:t>
      </w:r>
      <w:r w:rsidR="00C81F45">
        <w:rPr>
          <w:rFonts w:ascii="Arial Narrow" w:hAnsi="Arial Narrow"/>
          <w:sz w:val="22"/>
          <w:szCs w:val="18"/>
        </w:rPr>
        <w:t>.</w:t>
      </w:r>
      <w:r w:rsidR="00C81F45" w:rsidRPr="00C81F45">
        <w:rPr>
          <w:rFonts w:ascii="Arial Narrow" w:hAnsi="Arial Narrow"/>
          <w:sz w:val="22"/>
          <w:szCs w:val="18"/>
        </w:rPr>
        <w:t xml:space="preserve"> </w:t>
      </w:r>
      <w:r w:rsidR="00C81F45">
        <w:rPr>
          <w:rFonts w:ascii="Arial Narrow" w:hAnsi="Arial Narrow"/>
          <w:sz w:val="22"/>
          <w:szCs w:val="18"/>
        </w:rPr>
        <w:t xml:space="preserve"> </w:t>
      </w:r>
    </w:p>
    <w:p w14:paraId="5850FE84" w14:textId="776D273C" w:rsidR="004D1FB6" w:rsidRPr="00C266F9" w:rsidRDefault="00C81F45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 xml:space="preserve">Può essere contattato utilizzando la email: </w:t>
      </w:r>
      <w:r w:rsidRPr="00C81F45">
        <w:rPr>
          <w:rFonts w:ascii="Arial Narrow" w:hAnsi="Arial Narrow"/>
          <w:sz w:val="22"/>
          <w:szCs w:val="18"/>
        </w:rPr>
        <w:t>dpo@comunecortinadampezzo.it</w:t>
      </w:r>
    </w:p>
    <w:p w14:paraId="3640FE32" w14:textId="77777777" w:rsidR="004D1FB6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7664A1BF" w14:textId="77777777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>
        <w:rPr>
          <w:rFonts w:ascii="Arial Narrow" w:hAnsi="Arial Narrow"/>
          <w:b/>
          <w:i/>
          <w:sz w:val="22"/>
          <w:szCs w:val="18"/>
          <w:u w:val="single"/>
        </w:rPr>
        <w:t xml:space="preserve">Le finalità del trattamento </w:t>
      </w:r>
      <w:r w:rsidRPr="00C266F9">
        <w:rPr>
          <w:rFonts w:ascii="Arial Narrow" w:hAnsi="Arial Narrow"/>
          <w:b/>
          <w:i/>
          <w:sz w:val="22"/>
          <w:szCs w:val="18"/>
          <w:u w:val="single"/>
        </w:rPr>
        <w:t>e la base giuridica.</w:t>
      </w:r>
    </w:p>
    <w:p w14:paraId="0D9E1792" w14:textId="77777777" w:rsidR="004D1FB6" w:rsidRDefault="004D1FB6" w:rsidP="004D1FB6">
      <w:pPr>
        <w:jc w:val="both"/>
        <w:rPr>
          <w:rFonts w:ascii="Arial Narrow" w:hAnsi="Arial Narrow"/>
          <w:sz w:val="22"/>
          <w:szCs w:val="18"/>
        </w:rPr>
      </w:pPr>
      <w:r w:rsidRPr="00C266F9">
        <w:rPr>
          <w:rFonts w:ascii="Arial Narrow" w:hAnsi="Arial Narrow"/>
          <w:sz w:val="22"/>
          <w:szCs w:val="18"/>
        </w:rPr>
        <w:t xml:space="preserve">L’Ente tratta i dati personali per </w:t>
      </w:r>
      <w:r>
        <w:rPr>
          <w:rFonts w:ascii="Arial Narrow" w:hAnsi="Arial Narrow"/>
          <w:sz w:val="22"/>
          <w:szCs w:val="18"/>
        </w:rPr>
        <w:t>la seguente finalità: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D1FB6" w:rsidRPr="00875B7A" w14:paraId="2D4FC3C2" w14:textId="77777777" w:rsidTr="00E34E13">
        <w:tc>
          <w:tcPr>
            <w:tcW w:w="9778" w:type="dxa"/>
          </w:tcPr>
          <w:p w14:paraId="67933202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a)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incrementare la sicurezza urbana e la sicurezza pubblica nonché la percezione delle stesse rilevando situazioni di pericolo e consentendo l’intervento degli operatori; </w:t>
            </w:r>
          </w:p>
          <w:p w14:paraId="14F25A89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b)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prevenire, accertare e reprimere gli atti delittuosi, le attività illecite e gli episodi di microcriminalità commessi sul territorio comunale e quindi ad assicurare maggiore sicurezza ai cittadini nell’ambito del più ampio concetto di “sicurezza urbana” già richiamato; le informazioni sono condivise con altre forze di Polizia competenti a procedere nei casi di commissione di reati; </w:t>
            </w:r>
          </w:p>
          <w:p w14:paraId="3087EB26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c)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tutelare gli immobili di proprietà o in gestione dell’Amministrazione Comunale e gli edifici pubblici e a prevenire eventuali atti di vandalismo o danneggiamento; </w:t>
            </w:r>
          </w:p>
          <w:p w14:paraId="6954DF2D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d)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controllare le aree considerate a maggiore rischio per la sicurezza, l’incolumità e l’ordine pubblico; </w:t>
            </w:r>
          </w:p>
          <w:p w14:paraId="7802C166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e)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al monitoraggio del traffico; </w:t>
            </w:r>
          </w:p>
          <w:p w14:paraId="1CC25028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g)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ad acquisire elementi probatori in fattispecie di violazioni amministrative o penali; </w:t>
            </w:r>
          </w:p>
          <w:p w14:paraId="6589C9CC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h)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per controllare situazioni di degrado caratterizzate da abbandono di rifiuti su aree pubbliche ed accertare l’utilizzo abusivo di aree impiegate come discariche di materiali e di sostanze pericolose; </w:t>
            </w:r>
          </w:p>
          <w:p w14:paraId="720F8AF2" w14:textId="77777777" w:rsidR="003C0B32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Cs/>
                <w:noProof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i)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 xml:space="preserve">monitorare il rispetto delle disposizioni concernenti, modalità, tipologia ed orario di deposito dei rifiuti; </w:t>
            </w:r>
          </w:p>
          <w:p w14:paraId="04FB0732" w14:textId="59525F12" w:rsidR="004D1FB6" w:rsidRPr="003C0B32" w:rsidRDefault="003C0B32" w:rsidP="003C0B32">
            <w:pPr>
              <w:tabs>
                <w:tab w:val="left" w:pos="2323"/>
              </w:tabs>
              <w:ind w:left="321" w:hanging="284"/>
              <w:jc w:val="both"/>
              <w:rPr>
                <w:rFonts w:ascii="Arial Narrow" w:hAnsi="Arial Narrow"/>
                <w:b/>
                <w:noProof/>
                <w:color w:val="0000FF"/>
                <w:sz w:val="22"/>
                <w:szCs w:val="18"/>
              </w:rPr>
            </w:pP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 xml:space="preserve">j) </w:t>
            </w:r>
            <w:r w:rsidRPr="003C0B32">
              <w:rPr>
                <w:rFonts w:ascii="Arial Narrow" w:hAnsi="Arial Narrow"/>
                <w:bCs/>
                <w:noProof/>
                <w:sz w:val="22"/>
                <w:szCs w:val="18"/>
              </w:rPr>
              <w:tab/>
              <w:t>verificare l’osservanza di ordinanze e/o regolamenti comunali al fine di consentire l'adozione degli opportuni provvedimenti.</w:t>
            </w:r>
          </w:p>
        </w:tc>
      </w:tr>
    </w:tbl>
    <w:p w14:paraId="6815C4F6" w14:textId="68A44777" w:rsidR="004D1FB6" w:rsidRDefault="004D1FB6" w:rsidP="004D1FB6">
      <w:pPr>
        <w:jc w:val="both"/>
        <w:rPr>
          <w:rFonts w:ascii="Arial Narrow" w:hAnsi="Arial Narrow"/>
          <w:sz w:val="22"/>
          <w:szCs w:val="18"/>
        </w:rPr>
      </w:pPr>
      <w:r w:rsidRPr="004370D6">
        <w:rPr>
          <w:rFonts w:ascii="Arial Narrow" w:hAnsi="Arial Narrow"/>
          <w:sz w:val="22"/>
          <w:szCs w:val="18"/>
        </w:rPr>
        <w:t xml:space="preserve">La base giuridica del trattamento è connessa allo svolgimento dei propri compiti di interesse pubblico o comunque connessi all’esercizio dei propri pubblici poteri e per l’adempimento degli obblighi di legge. Il conferimento dei dati (immagini) è obbligatorio e automatico per gli interessati </w:t>
      </w:r>
      <w:r w:rsidR="004C3DE9">
        <w:rPr>
          <w:rFonts w:ascii="Arial Narrow" w:hAnsi="Arial Narrow"/>
          <w:sz w:val="22"/>
          <w:szCs w:val="18"/>
        </w:rPr>
        <w:t xml:space="preserve">e/o i veicoli </w:t>
      </w:r>
      <w:r w:rsidRPr="004370D6">
        <w:rPr>
          <w:rFonts w:ascii="Arial Narrow" w:hAnsi="Arial Narrow"/>
          <w:sz w:val="22"/>
          <w:szCs w:val="18"/>
        </w:rPr>
        <w:t xml:space="preserve">che transitano nei luoghi </w:t>
      </w:r>
      <w:r w:rsidR="004C3DE9">
        <w:rPr>
          <w:rFonts w:ascii="Arial Narrow" w:hAnsi="Arial Narrow"/>
          <w:sz w:val="22"/>
          <w:szCs w:val="18"/>
        </w:rPr>
        <w:t>ripresi</w:t>
      </w:r>
      <w:r w:rsidRPr="004370D6">
        <w:rPr>
          <w:rFonts w:ascii="Arial Narrow" w:hAnsi="Arial Narrow"/>
          <w:sz w:val="22"/>
          <w:szCs w:val="18"/>
        </w:rPr>
        <w:t>.</w:t>
      </w:r>
    </w:p>
    <w:p w14:paraId="3A3F7DB3" w14:textId="77777777" w:rsidR="003C0B32" w:rsidRDefault="003C0B32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1E1E7840" w14:textId="43AF6196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 w:rsidRPr="00C266F9">
        <w:rPr>
          <w:rFonts w:ascii="Arial Narrow" w:hAnsi="Arial Narrow"/>
          <w:b/>
          <w:i/>
          <w:sz w:val="22"/>
          <w:szCs w:val="18"/>
          <w:u w:val="single"/>
        </w:rPr>
        <w:t>Le modalità del trattamento.</w:t>
      </w:r>
    </w:p>
    <w:p w14:paraId="11F80220" w14:textId="5307A469" w:rsidR="004D1FB6" w:rsidRDefault="004D1FB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>Le immagini registrate permettono di identificare in modo diretto o indiretto le persone registrate</w:t>
      </w:r>
      <w:r w:rsidR="00B910BA">
        <w:rPr>
          <w:rFonts w:ascii="Arial Narrow" w:hAnsi="Arial Narrow"/>
          <w:sz w:val="22"/>
          <w:szCs w:val="18"/>
        </w:rPr>
        <w:t xml:space="preserve"> ovvero la lettura delle targhe degli autoveicoli in transito</w:t>
      </w:r>
      <w:r>
        <w:rPr>
          <w:rFonts w:ascii="Arial Narrow" w:hAnsi="Arial Narrow"/>
          <w:sz w:val="22"/>
          <w:szCs w:val="18"/>
        </w:rPr>
        <w:t>.</w:t>
      </w:r>
    </w:p>
    <w:p w14:paraId="7276350D" w14:textId="6FD9C0FA" w:rsidR="004D1FB6" w:rsidRDefault="004D1FB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>Il trattamento (visualizzazione ed eventuale estrazione delle immagini) è effettuato da un designato di questo Ente espressamente individuato; il soggetto esterno (fornitore) che effettua l’assistenza e la manutenzione degli impianti può essere coinvolto nel trattamento. Il nominativo del designato e la ragione sociale del fornitore e di eventuali contitolari possono essere richiesti ai nostri uffici.</w:t>
      </w:r>
      <w:r w:rsidRPr="00C266F9">
        <w:rPr>
          <w:rFonts w:ascii="Arial Narrow" w:hAnsi="Arial Narrow"/>
          <w:sz w:val="22"/>
          <w:szCs w:val="18"/>
        </w:rPr>
        <w:t xml:space="preserve"> </w:t>
      </w:r>
      <w:r>
        <w:rPr>
          <w:rFonts w:ascii="Arial Narrow" w:hAnsi="Arial Narrow"/>
          <w:sz w:val="22"/>
          <w:szCs w:val="18"/>
        </w:rPr>
        <w:t>Nel caso di ripresa di immagini concernenti ipotesi di reato, il designato provvederà a darne comunicazione all’Autorità giudiziaria o alle forze di polizia giudiziaria, trasmettendo copia delle stesse. Le immagini possono essere condivi</w:t>
      </w:r>
      <w:r w:rsidR="003C0B32">
        <w:rPr>
          <w:rFonts w:ascii="Arial Narrow" w:hAnsi="Arial Narrow"/>
          <w:sz w:val="22"/>
          <w:szCs w:val="18"/>
        </w:rPr>
        <w:t>s</w:t>
      </w:r>
      <w:r>
        <w:rPr>
          <w:rFonts w:ascii="Arial Narrow" w:hAnsi="Arial Narrow"/>
          <w:sz w:val="22"/>
          <w:szCs w:val="18"/>
        </w:rPr>
        <w:t xml:space="preserve">e con le Forze </w:t>
      </w:r>
      <w:r w:rsidR="00032D96">
        <w:rPr>
          <w:rFonts w:ascii="Arial Narrow" w:hAnsi="Arial Narrow"/>
          <w:sz w:val="22"/>
          <w:szCs w:val="18"/>
        </w:rPr>
        <w:t>di Polizia</w:t>
      </w:r>
      <w:r>
        <w:rPr>
          <w:rFonts w:ascii="Arial Narrow" w:hAnsi="Arial Narrow"/>
          <w:sz w:val="22"/>
          <w:szCs w:val="18"/>
        </w:rPr>
        <w:t>.</w:t>
      </w:r>
    </w:p>
    <w:p w14:paraId="5E24F4FF" w14:textId="77777777" w:rsidR="004D1FB6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4AD7CD20" w14:textId="77777777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 w:rsidRPr="00C266F9">
        <w:rPr>
          <w:rFonts w:ascii="Arial Narrow" w:hAnsi="Arial Narrow"/>
          <w:b/>
          <w:i/>
          <w:sz w:val="22"/>
          <w:szCs w:val="18"/>
          <w:u w:val="single"/>
        </w:rPr>
        <w:t xml:space="preserve">La </w:t>
      </w:r>
      <w:r>
        <w:rPr>
          <w:rFonts w:ascii="Arial Narrow" w:hAnsi="Arial Narrow"/>
          <w:b/>
          <w:i/>
          <w:sz w:val="22"/>
          <w:szCs w:val="18"/>
          <w:u w:val="single"/>
        </w:rPr>
        <w:t>durata della</w:t>
      </w:r>
      <w:r w:rsidRPr="00C266F9">
        <w:rPr>
          <w:rFonts w:ascii="Arial Narrow" w:hAnsi="Arial Narrow"/>
          <w:b/>
          <w:i/>
          <w:sz w:val="22"/>
          <w:szCs w:val="18"/>
          <w:u w:val="single"/>
        </w:rPr>
        <w:t xml:space="preserve"> conservazione.</w:t>
      </w:r>
    </w:p>
    <w:p w14:paraId="53E53371" w14:textId="645D944A" w:rsidR="004D1FB6" w:rsidRPr="00C266F9" w:rsidRDefault="004D1FB6" w:rsidP="004D1FB6">
      <w:pPr>
        <w:jc w:val="both"/>
        <w:rPr>
          <w:rFonts w:ascii="Arial Narrow" w:hAnsi="Arial Narrow"/>
          <w:sz w:val="22"/>
          <w:szCs w:val="18"/>
        </w:rPr>
      </w:pPr>
      <w:r>
        <w:rPr>
          <w:rFonts w:ascii="Arial Narrow" w:hAnsi="Arial Narrow"/>
          <w:sz w:val="22"/>
          <w:szCs w:val="18"/>
        </w:rPr>
        <w:t xml:space="preserve">Le immagini sono conservate per il tempo strettamente necessario al soddisfacimento delle finalità istituzionali per le quali esse sono state raccolte, in ogni caso per un periodo di tempo non superiore a sette giorni, La conservazione per un tempo superiore potrà essere fatta </w:t>
      </w:r>
      <w:r w:rsidR="005C7C48">
        <w:rPr>
          <w:rFonts w:ascii="Arial Narrow" w:hAnsi="Arial Narrow"/>
          <w:sz w:val="22"/>
          <w:szCs w:val="18"/>
        </w:rPr>
        <w:t>come documentazione per la contestazione di sanzioni, ovvero come elemento di prova di condotte</w:t>
      </w:r>
      <w:r w:rsidR="005C7C48" w:rsidRPr="005C7C48">
        <w:rPr>
          <w:rFonts w:ascii="Arial Narrow" w:hAnsi="Arial Narrow"/>
          <w:sz w:val="22"/>
          <w:szCs w:val="18"/>
        </w:rPr>
        <w:t xml:space="preserve"> illecite, aventi rilevanza penale</w:t>
      </w:r>
      <w:r>
        <w:rPr>
          <w:rFonts w:ascii="Arial Narrow" w:hAnsi="Arial Narrow"/>
          <w:sz w:val="22"/>
          <w:szCs w:val="18"/>
        </w:rPr>
        <w:t>.</w:t>
      </w:r>
      <w:r w:rsidRPr="00C266F9">
        <w:rPr>
          <w:rFonts w:ascii="Arial Narrow" w:hAnsi="Arial Narrow"/>
          <w:sz w:val="22"/>
          <w:szCs w:val="18"/>
        </w:rPr>
        <w:t xml:space="preserve"> </w:t>
      </w:r>
    </w:p>
    <w:p w14:paraId="1AF368B2" w14:textId="77777777" w:rsidR="004D1FB6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</w:p>
    <w:p w14:paraId="070424B2" w14:textId="77777777" w:rsidR="004D1FB6" w:rsidRPr="00C266F9" w:rsidRDefault="004D1FB6" w:rsidP="004D1FB6">
      <w:pPr>
        <w:jc w:val="both"/>
        <w:rPr>
          <w:rFonts w:ascii="Arial Narrow" w:hAnsi="Arial Narrow"/>
          <w:b/>
          <w:i/>
          <w:sz w:val="22"/>
          <w:szCs w:val="18"/>
          <w:u w:val="single"/>
        </w:rPr>
      </w:pPr>
      <w:r w:rsidRPr="00C266F9">
        <w:rPr>
          <w:rFonts w:ascii="Arial Narrow" w:hAnsi="Arial Narrow"/>
          <w:b/>
          <w:i/>
          <w:sz w:val="22"/>
          <w:szCs w:val="18"/>
          <w:u w:val="single"/>
        </w:rPr>
        <w:t>I diritti dell’interessato.</w:t>
      </w:r>
    </w:p>
    <w:p w14:paraId="450084B3" w14:textId="113536D7" w:rsidR="004D1FB6" w:rsidRPr="00C266F9" w:rsidRDefault="004D1FB6" w:rsidP="004D1FB6">
      <w:pPr>
        <w:jc w:val="both"/>
        <w:rPr>
          <w:rFonts w:ascii="Arial Narrow" w:hAnsi="Arial Narrow"/>
          <w:sz w:val="22"/>
          <w:szCs w:val="18"/>
        </w:rPr>
      </w:pPr>
      <w:r w:rsidRPr="00C266F9">
        <w:rPr>
          <w:rFonts w:ascii="Arial Narrow" w:hAnsi="Arial Narrow"/>
          <w:sz w:val="22"/>
          <w:szCs w:val="18"/>
        </w:rPr>
        <w:t>L’interessato ha i seguenti diritti garantiti dal GDPR: diritto di accesso ai dati (art. 15), diritto alla cancellazione (art.17), diritto alla limitazione del trattamento (art.18), diritto alla notifica (art. 19), diritto di opposizione al trattamento (art.21) e</w:t>
      </w:r>
      <w:r>
        <w:rPr>
          <w:rFonts w:ascii="Arial Narrow" w:hAnsi="Arial Narrow"/>
          <w:sz w:val="22"/>
          <w:szCs w:val="18"/>
        </w:rPr>
        <w:t>, se ricorrono i presupposti,</w:t>
      </w:r>
      <w:r w:rsidRPr="00C266F9">
        <w:rPr>
          <w:rFonts w:ascii="Arial Narrow" w:hAnsi="Arial Narrow"/>
          <w:sz w:val="22"/>
          <w:szCs w:val="18"/>
        </w:rPr>
        <w:t xml:space="preserve"> il diritto di proporre reclamo al Garante per la protezione dei dati personali (art.77) </w:t>
      </w:r>
      <w:r w:rsidRPr="00C266F9">
        <w:rPr>
          <w:rFonts w:ascii="Arial Narrow" w:hAnsi="Arial Narrow"/>
          <w:sz w:val="22"/>
          <w:szCs w:val="18"/>
        </w:rPr>
        <w:lastRenderedPageBreak/>
        <w:t>(</w:t>
      </w:r>
      <w:hyperlink r:id="rId5" w:history="1">
        <w:r w:rsidR="00C81F45" w:rsidRPr="00C51FC4">
          <w:rPr>
            <w:rStyle w:val="Collegamentoipertestuale"/>
            <w:rFonts w:ascii="Arial Narrow" w:hAnsi="Arial Narrow"/>
            <w:sz w:val="22"/>
            <w:szCs w:val="18"/>
          </w:rPr>
          <w:t>www.garanteprivacy.it</w:t>
        </w:r>
      </w:hyperlink>
      <w:r w:rsidRPr="00C266F9">
        <w:rPr>
          <w:rFonts w:ascii="Arial Narrow" w:hAnsi="Arial Narrow"/>
          <w:sz w:val="22"/>
          <w:szCs w:val="18"/>
        </w:rPr>
        <w:t>)</w:t>
      </w:r>
      <w:r w:rsidR="00B910BA" w:rsidRPr="00B910BA">
        <w:t xml:space="preserve"> </w:t>
      </w:r>
      <w:r w:rsidR="00B910BA" w:rsidRPr="00B910BA">
        <w:rPr>
          <w:rFonts w:ascii="Arial Narrow" w:hAnsi="Arial Narrow"/>
          <w:sz w:val="22"/>
          <w:szCs w:val="18"/>
        </w:rPr>
        <w:t>ovvero adire le opportune sedi giudiziarie (art.79)</w:t>
      </w:r>
      <w:r w:rsidRPr="00C266F9">
        <w:rPr>
          <w:rFonts w:ascii="Arial Narrow" w:hAnsi="Arial Narrow"/>
          <w:sz w:val="22"/>
          <w:szCs w:val="18"/>
        </w:rPr>
        <w:t>.</w:t>
      </w:r>
      <w:r>
        <w:rPr>
          <w:rFonts w:ascii="Arial Narrow" w:hAnsi="Arial Narrow"/>
          <w:sz w:val="22"/>
          <w:szCs w:val="18"/>
        </w:rPr>
        <w:t xml:space="preserve"> Nel caso specifico della videosorveglianza, per la modalità di raccolta </w:t>
      </w:r>
      <w:r w:rsidR="00B910BA">
        <w:rPr>
          <w:rFonts w:ascii="Arial Narrow" w:hAnsi="Arial Narrow"/>
          <w:sz w:val="22"/>
          <w:szCs w:val="18"/>
        </w:rPr>
        <w:t xml:space="preserve">automatica </w:t>
      </w:r>
      <w:r>
        <w:rPr>
          <w:rFonts w:ascii="Arial Narrow" w:hAnsi="Arial Narrow"/>
          <w:sz w:val="22"/>
          <w:szCs w:val="18"/>
        </w:rPr>
        <w:t>insita al sistema, non sono applicabili il diritto di rettifica</w:t>
      </w:r>
      <w:r w:rsidR="005C7C48">
        <w:rPr>
          <w:rFonts w:ascii="Arial Narrow" w:hAnsi="Arial Narrow"/>
          <w:sz w:val="22"/>
          <w:szCs w:val="18"/>
        </w:rPr>
        <w:t xml:space="preserve"> (art.16) </w:t>
      </w:r>
      <w:r>
        <w:rPr>
          <w:rFonts w:ascii="Arial Narrow" w:hAnsi="Arial Narrow"/>
          <w:sz w:val="22"/>
          <w:szCs w:val="18"/>
        </w:rPr>
        <w:t>e il diritto alla portabilità dei dati</w:t>
      </w:r>
      <w:r w:rsidR="005C7C48">
        <w:rPr>
          <w:rFonts w:ascii="Arial Narrow" w:hAnsi="Arial Narrow"/>
          <w:sz w:val="22"/>
          <w:szCs w:val="18"/>
        </w:rPr>
        <w:t xml:space="preserve"> (art.20)</w:t>
      </w:r>
      <w:r>
        <w:rPr>
          <w:rFonts w:ascii="Arial Narrow" w:hAnsi="Arial Narrow"/>
          <w:sz w:val="22"/>
          <w:szCs w:val="18"/>
        </w:rPr>
        <w:t>.</w:t>
      </w:r>
    </w:p>
    <w:p w14:paraId="3FEF9E2B" w14:textId="77777777" w:rsidR="004D1FB6" w:rsidRDefault="004D1FB6" w:rsidP="004D1FB6"/>
    <w:p w14:paraId="7902AC27" w14:textId="77777777" w:rsidR="00877E84" w:rsidRPr="004D1FB6" w:rsidRDefault="00877E84" w:rsidP="004D1FB6"/>
    <w:sectPr w:rsidR="00877E84" w:rsidRPr="004D1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8E8"/>
    <w:multiLevelType w:val="hybridMultilevel"/>
    <w:tmpl w:val="F6FCE10A"/>
    <w:lvl w:ilvl="0" w:tplc="217ACF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17D4"/>
    <w:multiLevelType w:val="hybridMultilevel"/>
    <w:tmpl w:val="1436D286"/>
    <w:lvl w:ilvl="0" w:tplc="A00C5A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02A0"/>
    <w:multiLevelType w:val="hybridMultilevel"/>
    <w:tmpl w:val="A05A12D0"/>
    <w:lvl w:ilvl="0" w:tplc="A00C5A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30489">
    <w:abstractNumId w:val="1"/>
  </w:num>
  <w:num w:numId="2" w16cid:durableId="344407542">
    <w:abstractNumId w:val="2"/>
  </w:num>
  <w:num w:numId="3" w16cid:durableId="11127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01"/>
    <w:rsid w:val="00032D96"/>
    <w:rsid w:val="00075736"/>
    <w:rsid w:val="00310701"/>
    <w:rsid w:val="00323764"/>
    <w:rsid w:val="00333406"/>
    <w:rsid w:val="003C0B32"/>
    <w:rsid w:val="004370D6"/>
    <w:rsid w:val="004C3DE9"/>
    <w:rsid w:val="004D1FB6"/>
    <w:rsid w:val="005C40AE"/>
    <w:rsid w:val="005C7C48"/>
    <w:rsid w:val="007C1BD1"/>
    <w:rsid w:val="00877E84"/>
    <w:rsid w:val="00A066B5"/>
    <w:rsid w:val="00B25784"/>
    <w:rsid w:val="00B910BA"/>
    <w:rsid w:val="00BD0BDC"/>
    <w:rsid w:val="00C81F45"/>
    <w:rsid w:val="00CB1D0E"/>
    <w:rsid w:val="00F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69B2"/>
  <w15:docId w15:val="{6ADA5282-0B72-4FA7-AF49-67AFD11F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7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31070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70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8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Maddalozzo</dc:creator>
  <cp:lastModifiedBy>Bruno Maddalozzo</cp:lastModifiedBy>
  <cp:revision>6</cp:revision>
  <dcterms:created xsi:type="dcterms:W3CDTF">2024-06-24T07:39:00Z</dcterms:created>
  <dcterms:modified xsi:type="dcterms:W3CDTF">2025-12-04T10:03:00Z</dcterms:modified>
</cp:coreProperties>
</file>