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04E2" w14:textId="77777777" w:rsidR="001D0F3A" w:rsidRDefault="001D0F3A">
      <w:pPr>
        <w:pStyle w:val="Titolo1"/>
      </w:pPr>
      <w:r>
        <w:t>Allegato 1</w:t>
      </w:r>
    </w:p>
    <w:p w14:paraId="5B421DC7" w14:textId="77777777" w:rsidR="001D0F3A" w:rsidRDefault="001D0F3A">
      <w:pPr>
        <w:autoSpaceDE w:val="0"/>
        <w:jc w:val="right"/>
      </w:pPr>
    </w:p>
    <w:p w14:paraId="127D46AB" w14:textId="77777777" w:rsidR="001D0F3A" w:rsidRDefault="001D0F3A" w:rsidP="00496E67">
      <w:pPr>
        <w:autoSpaceDE w:val="0"/>
        <w:ind w:left="6372"/>
        <w:rPr>
          <w:b/>
        </w:rPr>
      </w:pPr>
      <w:r>
        <w:t xml:space="preserve">Spett.le </w:t>
      </w:r>
    </w:p>
    <w:p w14:paraId="6B0CCCC2" w14:textId="77777777" w:rsidR="001D0F3A" w:rsidRDefault="001D0F3A" w:rsidP="00496E67">
      <w:pPr>
        <w:autoSpaceDE w:val="0"/>
        <w:ind w:left="6372"/>
      </w:pPr>
      <w:r>
        <w:rPr>
          <w:b/>
        </w:rPr>
        <w:t>Comune di Cortina d’Ampezzo</w:t>
      </w:r>
    </w:p>
    <w:p w14:paraId="651828FB" w14:textId="77777777" w:rsidR="001D0F3A" w:rsidRDefault="001D0F3A" w:rsidP="00496E67">
      <w:pPr>
        <w:autoSpaceDE w:val="0"/>
        <w:ind w:left="6372"/>
      </w:pPr>
      <w:r>
        <w:t xml:space="preserve">Ufficio </w:t>
      </w:r>
      <w:r w:rsidR="001313BC">
        <w:t xml:space="preserve">Servizi </w:t>
      </w:r>
      <w:r>
        <w:t>Cultura</w:t>
      </w:r>
      <w:r w:rsidR="001313BC">
        <w:t>li e</w:t>
      </w:r>
      <w:r>
        <w:t xml:space="preserve"> Turis</w:t>
      </w:r>
      <w:r w:rsidR="001313BC">
        <w:t>tici</w:t>
      </w:r>
    </w:p>
    <w:p w14:paraId="6AE924C9" w14:textId="77777777" w:rsidR="001D0F3A" w:rsidRDefault="001D0F3A" w:rsidP="00496E67">
      <w:pPr>
        <w:autoSpaceDE w:val="0"/>
        <w:ind w:left="6372"/>
        <w:rPr>
          <w:b/>
        </w:rPr>
      </w:pPr>
      <w:r>
        <w:t>Corso Italia n. 33</w:t>
      </w:r>
    </w:p>
    <w:p w14:paraId="0D3519AD" w14:textId="77777777" w:rsidR="001D0F3A" w:rsidRDefault="001D0F3A" w:rsidP="00496E67">
      <w:pPr>
        <w:autoSpaceDE w:val="0"/>
        <w:ind w:left="6372"/>
        <w:rPr>
          <w:b/>
        </w:rPr>
      </w:pPr>
      <w:r>
        <w:rPr>
          <w:b/>
        </w:rPr>
        <w:t>32043 Cortina d’Ampezzo (BL)</w:t>
      </w:r>
    </w:p>
    <w:p w14:paraId="4926AFA1" w14:textId="77777777" w:rsidR="001D0F3A" w:rsidRDefault="001D0F3A">
      <w:pPr>
        <w:autoSpaceDE w:val="0"/>
        <w:jc w:val="right"/>
        <w:rPr>
          <w:b/>
        </w:rPr>
      </w:pPr>
    </w:p>
    <w:p w14:paraId="6C2C8CA7" w14:textId="77777777" w:rsidR="001D0F3A" w:rsidRDefault="001D0F3A">
      <w:pPr>
        <w:autoSpaceDE w:val="0"/>
        <w:jc w:val="right"/>
        <w:rPr>
          <w:u w:val="single"/>
        </w:rPr>
      </w:pPr>
      <w:r>
        <w:rPr>
          <w:u w:val="single"/>
        </w:rPr>
        <w:t>eventi@pec.comunecortinadampezzo.it</w:t>
      </w:r>
    </w:p>
    <w:p w14:paraId="041CC25B" w14:textId="77777777" w:rsidR="001D0F3A" w:rsidRDefault="001D0F3A">
      <w:pPr>
        <w:pStyle w:val="Corpotesto"/>
        <w:rPr>
          <w:rFonts w:ascii="Times New Roman" w:hAnsi="Times New Roman"/>
        </w:rPr>
      </w:pPr>
    </w:p>
    <w:p w14:paraId="5E58CEE2" w14:textId="77777777" w:rsidR="001D0F3A" w:rsidRDefault="001D0F3A">
      <w:pPr>
        <w:pStyle w:val="Corpotesto"/>
      </w:pPr>
      <w:r>
        <w:rPr>
          <w:rFonts w:ascii="Times New Roman" w:hAnsi="Times New Roman"/>
          <w:b/>
        </w:rPr>
        <w:t>OGGETTO: Decreto Legge 31/05/2010, n. 78, convertito in Legge 30/07/2010, n. 122</w:t>
      </w:r>
      <w:r w:rsidR="00364398">
        <w:rPr>
          <w:rFonts w:ascii="Times New Roman" w:hAnsi="Times New Roman"/>
          <w:b/>
        </w:rPr>
        <w:t>*</w:t>
      </w:r>
    </w:p>
    <w:p w14:paraId="1005AC4A" w14:textId="77777777" w:rsidR="001D0F3A" w:rsidRDefault="001D0F3A">
      <w:pPr>
        <w:pStyle w:val="Corpotesto"/>
        <w:jc w:val="left"/>
      </w:pPr>
    </w:p>
    <w:p w14:paraId="44AF53D8" w14:textId="77777777" w:rsidR="001D0F3A" w:rsidRDefault="001D0F3A">
      <w:pPr>
        <w:pStyle w:val="Corpotes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Il/La sottoscritto/a ……………………………………………………………………………………</w:t>
      </w:r>
    </w:p>
    <w:p w14:paraId="153071D1" w14:textId="77777777" w:rsidR="001D0F3A" w:rsidRDefault="001D0F3A">
      <w:pPr>
        <w:pStyle w:val="Corpotes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 a……………………………….……….. il …………………………………………………… e residente in  …………………………………………………………………………………………, </w:t>
      </w:r>
    </w:p>
    <w:p w14:paraId="7E8B2B6D" w14:textId="77777777" w:rsidR="001D0F3A" w:rsidRDefault="001D0F3A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in qualità di legale rappresentante dell’Associazione/Ente/Parrocchia.……………………………..., …………………………………………………………ad integrazione dell'istanza presentata in data ………………………………………………………..…..…., consapevole delle sanzioni penali nel caso di dichiarazioni non veritiere e falsità in atti, nonché della conseguente decadenza dal beneficio, ai sensi degli artt. 75 e 76 D.P.R. 445 del 28/12/2000, al fine di ricevere contributi dalle Finanze Pubbliche</w:t>
      </w:r>
    </w:p>
    <w:p w14:paraId="3C0DDFE5" w14:textId="77777777" w:rsidR="001D0F3A" w:rsidRDefault="001D0F3A">
      <w:pPr>
        <w:pStyle w:val="Corpotes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ATTESTA:</w:t>
      </w:r>
    </w:p>
    <w:p w14:paraId="7B533239" w14:textId="77777777" w:rsidR="001D0F3A" w:rsidRDefault="001D0F3A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(scegliere una delle due ipotesi)</w:t>
      </w:r>
    </w:p>
    <w:p w14:paraId="41BAB356" w14:textId="77777777" w:rsidR="001D0F3A" w:rsidRDefault="001D0F3A">
      <w:pPr>
        <w:pStyle w:val="Corpotesto"/>
        <w:jc w:val="center"/>
        <w:rPr>
          <w:rFonts w:ascii="Times New Roman" w:hAnsi="Times New Roman"/>
        </w:rPr>
      </w:pPr>
    </w:p>
    <w:p w14:paraId="327EC32F" w14:textId="77777777" w:rsidR="001D0F3A" w:rsidRDefault="001D0F3A">
      <w:pPr>
        <w:pStyle w:val="Corpotesto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>
        <w:rPr>
          <w:rFonts w:ascii="Times New Roman" w:hAnsi="Times New Roman"/>
          <w:i/>
        </w:rPr>
        <w:t>(l’Associazione o l’Ente)</w:t>
      </w:r>
      <w:r>
        <w:rPr>
          <w:rFonts w:ascii="Times New Roman" w:hAnsi="Times New Roman"/>
        </w:rPr>
        <w:t>………………………………………………………………… si attiene a quanto disposto dal Decreto Legge n. 78 convertito nella Legge 122/2010, art. 6, comma 2</w:t>
      </w:r>
      <w:r w:rsidR="00FC1C85">
        <w:rPr>
          <w:rFonts w:ascii="Times New Roman" w:hAnsi="Times New Roman"/>
        </w:rPr>
        <w:t>;</w:t>
      </w:r>
    </w:p>
    <w:p w14:paraId="4412ACDA" w14:textId="77777777" w:rsidR="001D0F3A" w:rsidRDefault="001D0F3A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oppure</w:t>
      </w:r>
    </w:p>
    <w:p w14:paraId="1B7E0BAD" w14:textId="77777777" w:rsidR="001D0F3A" w:rsidRDefault="001D0F3A">
      <w:pPr>
        <w:pStyle w:val="Corpotesto"/>
        <w:jc w:val="left"/>
        <w:rPr>
          <w:rFonts w:ascii="Times New Roman" w:hAnsi="Times New Roman"/>
        </w:rPr>
      </w:pPr>
    </w:p>
    <w:p w14:paraId="4D92B594" w14:textId="77777777" w:rsidR="001D0F3A" w:rsidRPr="00C12FD6" w:rsidRDefault="001D0F3A" w:rsidP="00C12FD6">
      <w:pPr>
        <w:pStyle w:val="Corpotesto"/>
        <w:numPr>
          <w:ilvl w:val="0"/>
          <w:numId w:val="1"/>
        </w:numPr>
        <w:ind w:left="757"/>
        <w:rPr>
          <w:rFonts w:ascii="Times New Roman" w:hAnsi="Times New Roman"/>
          <w:i/>
        </w:rPr>
      </w:pPr>
      <w:r w:rsidRPr="00C12FD6">
        <w:rPr>
          <w:rFonts w:ascii="Times New Roman" w:hAnsi="Times New Roman"/>
        </w:rPr>
        <w:t xml:space="preserve">che il Decreto Legge n. 78 convertito nella Legge 122/2010, art. 6, comma 2 non si applica a </w:t>
      </w:r>
      <w:r w:rsidRPr="00C12FD6">
        <w:rPr>
          <w:rFonts w:ascii="Times New Roman" w:hAnsi="Times New Roman"/>
          <w:i/>
        </w:rPr>
        <w:t>(l’Associazione o l’Ente)</w:t>
      </w:r>
      <w:r w:rsidRPr="00C12FD6">
        <w:rPr>
          <w:rFonts w:ascii="Times New Roman" w:hAnsi="Times New Roman"/>
        </w:rPr>
        <w:t>……………………………………………....</w:t>
      </w:r>
      <w:r w:rsidR="00C12FD6">
        <w:rPr>
          <w:rFonts w:ascii="Times New Roman" w:hAnsi="Times New Roman"/>
        </w:rPr>
        <w:t>............</w:t>
      </w:r>
      <w:r w:rsidR="00C12FD6" w:rsidRPr="00C12FD6">
        <w:rPr>
          <w:rFonts w:ascii="Times New Roman" w:hAnsi="Times New Roman"/>
        </w:rPr>
        <w:t>......</w:t>
      </w:r>
      <w:r w:rsidRPr="00C12FD6">
        <w:rPr>
          <w:rFonts w:ascii="Times New Roman" w:hAnsi="Times New Roman"/>
        </w:rPr>
        <w:t xml:space="preserve"> in quanto </w:t>
      </w:r>
      <w:r w:rsidRPr="00C12FD6">
        <w:rPr>
          <w:rFonts w:ascii="Times New Roman" w:hAnsi="Times New Roman"/>
          <w:i/>
        </w:rPr>
        <w:t>(scegliere una delle opzioni sotto indicate barrandola):</w:t>
      </w:r>
    </w:p>
    <w:p w14:paraId="104CBE6B" w14:textId="77777777" w:rsidR="001D0F3A" w:rsidRDefault="001D0F3A">
      <w:pPr>
        <w:pStyle w:val="Corpotesto"/>
        <w:jc w:val="left"/>
        <w:rPr>
          <w:rFonts w:ascii="Times New Roman" w:hAnsi="Times New Roman"/>
          <w:i/>
        </w:rPr>
      </w:pPr>
    </w:p>
    <w:p w14:paraId="6B31C591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previsto nominativamente dal D. Lgs n. 300 del 1999 e dal D. Lgs. 165 del 2001</w:t>
      </w:r>
    </w:p>
    <w:p w14:paraId="6F753C71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università</w:t>
      </w:r>
    </w:p>
    <w:p w14:paraId="7F9CA31F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e fondazione di ricerca e organismo equiparato</w:t>
      </w:r>
    </w:p>
    <w:p w14:paraId="372AE801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camera di commercio</w:t>
      </w:r>
    </w:p>
    <w:p w14:paraId="04133F11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del servizio sanitario nazionale</w:t>
      </w:r>
    </w:p>
    <w:p w14:paraId="71671456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indicato nella tabella C della legge finanziaria</w:t>
      </w:r>
    </w:p>
    <w:p w14:paraId="1A842B0B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previdenziale ed assistenza nazionale</w:t>
      </w:r>
    </w:p>
    <w:p w14:paraId="5B740BF4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ONLUS</w:t>
      </w:r>
    </w:p>
    <w:p w14:paraId="0DFB6A02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associazione di promozione sociale</w:t>
      </w:r>
    </w:p>
    <w:p w14:paraId="011E8474" w14:textId="77777777" w:rsidR="001D0F3A" w:rsidRPr="00364398" w:rsidRDefault="001D0F3A">
      <w:pPr>
        <w:pStyle w:val="Corpotesto"/>
        <w:numPr>
          <w:ilvl w:val="0"/>
          <w:numId w:val="2"/>
        </w:numPr>
        <w:tabs>
          <w:tab w:val="left" w:pos="-2160"/>
        </w:tabs>
        <w:rPr>
          <w:rFonts w:ascii="Times New Roman" w:hAnsi="Times New Roman"/>
          <w:sz w:val="20"/>
          <w:szCs w:val="20"/>
        </w:rPr>
      </w:pPr>
      <w:r w:rsidRPr="00364398">
        <w:rPr>
          <w:rFonts w:ascii="Times New Roman" w:hAnsi="Times New Roman"/>
          <w:sz w:val="20"/>
          <w:szCs w:val="20"/>
        </w:rPr>
        <w:t>ente pubblico economico individuato con decreto del Ministero dell’economia e delle finanze su proposta del Ministro vigilante</w:t>
      </w:r>
    </w:p>
    <w:p w14:paraId="51F5946C" w14:textId="5CB53BE3" w:rsidR="001D0F3A" w:rsidRDefault="001D0F3A">
      <w:pPr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4BD833" w14:textId="77777777" w:rsidR="007C272B" w:rsidRDefault="007C272B"/>
    <w:p w14:paraId="59B20055" w14:textId="77777777" w:rsidR="007C272B" w:rsidRPr="007C272B" w:rsidRDefault="00364398" w:rsidP="007C27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i/>
          <w:color w:val="19191A"/>
          <w:lang w:eastAsia="it-IT"/>
        </w:rPr>
      </w:pPr>
      <w:r w:rsidRPr="0009481B">
        <w:rPr>
          <w:i/>
          <w:color w:val="19191A"/>
          <w:lang w:eastAsia="it-IT"/>
        </w:rPr>
        <w:t>*</w:t>
      </w:r>
      <w:r w:rsidR="007C272B" w:rsidRPr="007C272B">
        <w:rPr>
          <w:i/>
          <w:color w:val="19191A"/>
          <w:lang w:eastAsia="it-IT"/>
        </w:rPr>
        <w:t xml:space="preserve">  </w:t>
      </w:r>
      <w:r w:rsidR="007C272B" w:rsidRPr="007C272B">
        <w:rPr>
          <w:i/>
          <w:color w:val="19191A"/>
          <w:sz w:val="16"/>
          <w:szCs w:val="16"/>
          <w:lang w:eastAsia="it-IT"/>
        </w:rPr>
        <w:t>2. A decorrere dalla data di entrata in vigore del presente decreto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la partecipazione agli organi collegiali, anche di amministrazione,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degli enti, che comunqu</w:t>
      </w:r>
      <w:r w:rsidRPr="0009481B">
        <w:rPr>
          <w:i/>
          <w:color w:val="19191A"/>
          <w:sz w:val="16"/>
          <w:szCs w:val="16"/>
          <w:lang w:eastAsia="it-IT"/>
        </w:rPr>
        <w:t xml:space="preserve">e ricevono contributi a carico </w:t>
      </w:r>
      <w:r w:rsidR="007C272B" w:rsidRPr="007C272B">
        <w:rPr>
          <w:i/>
          <w:color w:val="19191A"/>
          <w:sz w:val="16"/>
          <w:szCs w:val="16"/>
          <w:lang w:eastAsia="it-IT"/>
        </w:rPr>
        <w:t>delle finanze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pubbliche, nonch</w:t>
      </w:r>
      <w:r w:rsidRPr="0009481B">
        <w:rPr>
          <w:i/>
          <w:color w:val="19191A"/>
          <w:sz w:val="16"/>
          <w:szCs w:val="16"/>
          <w:lang w:eastAsia="it-IT"/>
        </w:rPr>
        <w:t xml:space="preserve">é la </w:t>
      </w:r>
      <w:r w:rsidR="007C272B" w:rsidRPr="007C272B">
        <w:rPr>
          <w:i/>
          <w:color w:val="19191A"/>
          <w:sz w:val="16"/>
          <w:szCs w:val="16"/>
          <w:lang w:eastAsia="it-IT"/>
        </w:rPr>
        <w:t>titolarit</w:t>
      </w:r>
      <w:r w:rsidRPr="0009481B">
        <w:rPr>
          <w:i/>
          <w:color w:val="19191A"/>
          <w:sz w:val="16"/>
          <w:szCs w:val="16"/>
          <w:lang w:eastAsia="it-IT"/>
        </w:rPr>
        <w:t>à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 di organi dei predetti enti </w:t>
      </w:r>
      <w:r w:rsidRPr="0009481B">
        <w:rPr>
          <w:i/>
          <w:color w:val="19191A"/>
          <w:sz w:val="16"/>
          <w:szCs w:val="16"/>
          <w:lang w:eastAsia="it-IT"/>
        </w:rPr>
        <w:t>è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Pr="0009481B">
        <w:rPr>
          <w:i/>
          <w:color w:val="19191A"/>
          <w:sz w:val="16"/>
          <w:szCs w:val="16"/>
          <w:lang w:eastAsia="it-IT"/>
        </w:rPr>
        <w:t>onorifica; essa può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 dar luogo esclusivamente al rimborso delle spese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sostenute ove previsto dalla normativa vigente; qualora siano gi</w:t>
      </w:r>
      <w:r w:rsidRPr="0009481B">
        <w:rPr>
          <w:i/>
          <w:color w:val="19191A"/>
          <w:sz w:val="16"/>
          <w:szCs w:val="16"/>
          <w:lang w:eastAsia="it-IT"/>
        </w:rPr>
        <w:t>à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previsti i gettoni di presenza non possono superare l'importo di 30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euro a seduta giornaliera.  La violazione di quanto previsto dal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presente</w:t>
      </w:r>
      <w:r w:rsidRPr="0009481B">
        <w:rPr>
          <w:i/>
          <w:color w:val="19191A"/>
          <w:sz w:val="16"/>
          <w:szCs w:val="16"/>
          <w:lang w:eastAsia="it-IT"/>
        </w:rPr>
        <w:t xml:space="preserve"> comma determina responsabilità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 erariale e gli atti adottati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dagli organi degli enti e degli organismi pubblici interessati sono</w:t>
      </w:r>
      <w:r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nulli. Gli enti privati che non si adeguano a quanto disposto dal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presente comma non possono ricevere, neanche indirettamente,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contributi o utilit</w:t>
      </w:r>
      <w:r w:rsidRPr="0009481B">
        <w:rPr>
          <w:i/>
          <w:color w:val="19191A"/>
          <w:sz w:val="16"/>
          <w:szCs w:val="16"/>
          <w:lang w:eastAsia="it-IT"/>
        </w:rPr>
        <w:t>à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 a </w:t>
      </w:r>
      <w:r w:rsidRPr="0009481B">
        <w:rPr>
          <w:i/>
          <w:color w:val="19191A"/>
          <w:sz w:val="16"/>
          <w:szCs w:val="16"/>
          <w:lang w:eastAsia="it-IT"/>
        </w:rPr>
        <w:t xml:space="preserve">carico </w:t>
      </w:r>
      <w:r w:rsidR="007C272B" w:rsidRPr="007C272B">
        <w:rPr>
          <w:i/>
          <w:color w:val="19191A"/>
          <w:sz w:val="16"/>
          <w:szCs w:val="16"/>
          <w:lang w:eastAsia="it-IT"/>
        </w:rPr>
        <w:t>delle pubbliche finanze, salva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l'eventuale devoluzione, in base alla vigente normativa, del 5 per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mille del gettito dell'imposta sul reddito delle persone fisiche. La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disposizione del presente comma non si applica agli enti previsti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nominativamente dal </w:t>
      </w:r>
      <w:hyperlink r:id="rId5" w:tgtFrame="_blank" w:history="1">
        <w:r w:rsidR="007C272B" w:rsidRPr="0009481B">
          <w:rPr>
            <w:i/>
            <w:color w:val="0066CC"/>
            <w:sz w:val="16"/>
            <w:szCs w:val="16"/>
            <w:u w:val="single"/>
            <w:lang w:eastAsia="it-IT"/>
          </w:rPr>
          <w:t>decreto legislativo n. 300 del 1999</w:t>
        </w:r>
      </w:hyperlink>
      <w:r w:rsidR="007C272B" w:rsidRPr="007C272B">
        <w:rPr>
          <w:i/>
          <w:color w:val="19191A"/>
          <w:sz w:val="16"/>
          <w:szCs w:val="16"/>
          <w:lang w:eastAsia="it-IT"/>
        </w:rPr>
        <w:t xml:space="preserve"> e dal </w:t>
      </w:r>
      <w:hyperlink r:id="rId6" w:tgtFrame="_blank" w:history="1">
        <w:r w:rsidR="007C272B" w:rsidRPr="0009481B">
          <w:rPr>
            <w:i/>
            <w:color w:val="0066CC"/>
            <w:sz w:val="16"/>
            <w:szCs w:val="16"/>
            <w:u w:val="single"/>
            <w:lang w:eastAsia="it-IT"/>
          </w:rPr>
          <w:t>decreto</w:t>
        </w:r>
        <w:r w:rsidRPr="0009481B">
          <w:rPr>
            <w:i/>
            <w:color w:val="0066CC"/>
            <w:sz w:val="16"/>
            <w:szCs w:val="16"/>
            <w:u w:val="single"/>
            <w:lang w:eastAsia="it-IT"/>
          </w:rPr>
          <w:t xml:space="preserve"> </w:t>
        </w:r>
        <w:r w:rsidR="007C272B" w:rsidRPr="0009481B">
          <w:rPr>
            <w:i/>
            <w:color w:val="0066CC"/>
            <w:sz w:val="16"/>
            <w:szCs w:val="16"/>
            <w:u w:val="single"/>
            <w:lang w:eastAsia="it-IT"/>
          </w:rPr>
          <w:t>legislativo n. 165 del 2001</w:t>
        </w:r>
      </w:hyperlink>
      <w:r w:rsidR="007C272B" w:rsidRPr="007C272B">
        <w:rPr>
          <w:i/>
          <w:color w:val="19191A"/>
          <w:sz w:val="16"/>
          <w:szCs w:val="16"/>
          <w:lang w:eastAsia="it-IT"/>
        </w:rPr>
        <w:t>, e comunque alle universit</w:t>
      </w:r>
      <w:r w:rsidR="0009481B" w:rsidRPr="0009481B">
        <w:rPr>
          <w:i/>
          <w:color w:val="19191A"/>
          <w:sz w:val="16"/>
          <w:szCs w:val="16"/>
          <w:lang w:eastAsia="it-IT"/>
        </w:rPr>
        <w:t>à</w:t>
      </w:r>
      <w:r w:rsidR="007C272B" w:rsidRPr="007C272B">
        <w:rPr>
          <w:i/>
          <w:color w:val="19191A"/>
          <w:sz w:val="16"/>
          <w:szCs w:val="16"/>
          <w:lang w:eastAsia="it-IT"/>
        </w:rPr>
        <w:t>, enti e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fondazioni  di ricerca e organismi equiparati, alle camere di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commercio, agli enti del servizio sanitario nazionale, agli</w:t>
      </w:r>
      <w:r w:rsidR="0009481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enti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indicati nella tabella C della legge  finanziaria ed agli enti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previdenziali ed assistenziali </w:t>
      </w:r>
      <w:r w:rsidR="0009481B" w:rsidRPr="0009481B">
        <w:rPr>
          <w:i/>
          <w:color w:val="19191A"/>
          <w:sz w:val="16"/>
          <w:szCs w:val="16"/>
          <w:lang w:eastAsia="it-IT"/>
        </w:rPr>
        <w:t xml:space="preserve">nazionali, </w:t>
      </w:r>
      <w:r w:rsidR="007C272B" w:rsidRPr="007C272B">
        <w:rPr>
          <w:i/>
          <w:color w:val="19191A"/>
          <w:sz w:val="16"/>
          <w:szCs w:val="16"/>
          <w:lang w:eastAsia="it-IT"/>
        </w:rPr>
        <w:t>alle ONLUS, alle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09481B" w:rsidRPr="0009481B">
        <w:rPr>
          <w:i/>
          <w:color w:val="19191A"/>
          <w:sz w:val="16"/>
          <w:szCs w:val="16"/>
          <w:lang w:eastAsia="it-IT"/>
        </w:rPr>
        <w:t xml:space="preserve">associazioni di promozione </w:t>
      </w:r>
      <w:r w:rsidR="007C272B" w:rsidRPr="007C272B">
        <w:rPr>
          <w:i/>
          <w:color w:val="19191A"/>
          <w:sz w:val="16"/>
          <w:szCs w:val="16"/>
          <w:lang w:eastAsia="it-IT"/>
        </w:rPr>
        <w:t>sociale, agli enti pubblici economici</w:t>
      </w:r>
      <w:r w:rsidR="007C272B"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>individuati con decreto del Ministero dell'economia e delle finanze</w:t>
      </w:r>
      <w:r w:rsidRPr="0009481B">
        <w:rPr>
          <w:i/>
          <w:color w:val="19191A"/>
          <w:sz w:val="16"/>
          <w:szCs w:val="16"/>
          <w:lang w:eastAsia="it-IT"/>
        </w:rPr>
        <w:t xml:space="preserve"> 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su proposta </w:t>
      </w:r>
      <w:r w:rsidR="0009481B" w:rsidRPr="0009481B">
        <w:rPr>
          <w:i/>
          <w:color w:val="19191A"/>
          <w:sz w:val="16"/>
          <w:szCs w:val="16"/>
          <w:lang w:eastAsia="it-IT"/>
        </w:rPr>
        <w:t>del Ministero vigilante, nonché</w:t>
      </w:r>
      <w:r w:rsidR="007C272B" w:rsidRPr="007C272B">
        <w:rPr>
          <w:i/>
          <w:color w:val="19191A"/>
          <w:sz w:val="16"/>
          <w:szCs w:val="16"/>
          <w:lang w:eastAsia="it-IT"/>
        </w:rPr>
        <w:t xml:space="preserve"> alle societ</w:t>
      </w:r>
      <w:r w:rsidR="0009481B" w:rsidRPr="0009481B">
        <w:rPr>
          <w:i/>
          <w:color w:val="19191A"/>
          <w:sz w:val="16"/>
          <w:szCs w:val="16"/>
          <w:lang w:eastAsia="it-IT"/>
        </w:rPr>
        <w:t>à</w:t>
      </w:r>
      <w:r w:rsidR="007C272B" w:rsidRPr="007C272B">
        <w:rPr>
          <w:i/>
          <w:color w:val="19191A"/>
          <w:sz w:val="16"/>
          <w:szCs w:val="16"/>
          <w:lang w:eastAsia="it-IT"/>
        </w:rPr>
        <w:t>.</w:t>
      </w:r>
    </w:p>
    <w:p w14:paraId="1CC3949F" w14:textId="77777777" w:rsidR="007C272B" w:rsidRPr="007C272B" w:rsidRDefault="007C272B">
      <w:pPr>
        <w:rPr>
          <w:sz w:val="20"/>
          <w:szCs w:val="20"/>
        </w:rPr>
      </w:pPr>
    </w:p>
    <w:sectPr w:rsidR="007C272B" w:rsidRPr="007C272B" w:rsidSect="007C272B">
      <w:footnotePr>
        <w:pos w:val="beneathText"/>
      </w:footnotePr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3838375">
    <w:abstractNumId w:val="0"/>
  </w:num>
  <w:num w:numId="2" w16cid:durableId="307318389">
    <w:abstractNumId w:val="1"/>
  </w:num>
  <w:num w:numId="3" w16cid:durableId="35967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7B"/>
    <w:rsid w:val="0009481B"/>
    <w:rsid w:val="000D1869"/>
    <w:rsid w:val="001313BC"/>
    <w:rsid w:val="001B7212"/>
    <w:rsid w:val="001D0F3A"/>
    <w:rsid w:val="00364398"/>
    <w:rsid w:val="00496E67"/>
    <w:rsid w:val="00531A42"/>
    <w:rsid w:val="0062633B"/>
    <w:rsid w:val="00773AEF"/>
    <w:rsid w:val="007C272B"/>
    <w:rsid w:val="008C667B"/>
    <w:rsid w:val="00AD0FF2"/>
    <w:rsid w:val="00C12FD6"/>
    <w:rsid w:val="00E72DEA"/>
    <w:rsid w:val="00F75FAB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2667"/>
  <w15:chartTrackingRefBased/>
  <w15:docId w15:val="{0AD420E3-EDD3-48FB-83C3-E7F0A7A2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Times-Roman"/>
      <w:sz w:val="28"/>
      <w:szCs w:val="28"/>
    </w:rPr>
  </w:style>
  <w:style w:type="paragraph" w:styleId="Corpotesto">
    <w:name w:val="Body Text"/>
    <w:basedOn w:val="Normale"/>
    <w:semiHidden/>
    <w:pPr>
      <w:autoSpaceDE w:val="0"/>
      <w:jc w:val="both"/>
    </w:pPr>
    <w:rPr>
      <w:rFonts w:ascii="Times-Roman" w:hAnsi="Times-Roman" w:cs="Arial Unicode MS"/>
    </w:rPr>
  </w:style>
  <w:style w:type="paragraph" w:styleId="Elenco">
    <w:name w:val="List"/>
    <w:basedOn w:val="Corpotesto"/>
    <w:semiHidden/>
    <w:rPr>
      <w:rFonts w:cs="Comic Sans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omic Sans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Comic Sans MS"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Comic Sans MS"/>
    </w:rPr>
  </w:style>
  <w:style w:type="paragraph" w:styleId="Corpodeltesto2">
    <w:name w:val="Body Text 2"/>
    <w:basedOn w:val="Normale"/>
    <w:pPr>
      <w:autoSpaceDE w:val="0"/>
      <w:jc w:val="both"/>
    </w:pPr>
    <w:rPr>
      <w:b/>
      <w:bCs/>
    </w:rPr>
  </w:style>
  <w:style w:type="paragraph" w:styleId="Corpodeltesto3">
    <w:name w:val="Body Text 3"/>
    <w:basedOn w:val="Normale"/>
    <w:pPr>
      <w:jc w:val="right"/>
    </w:pPr>
    <w:rPr>
      <w:rFonts w:ascii="Comic Sans MS" w:hAnsi="Comic Sans MS" w:cs="Comic Sans MS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F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D0FF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:nir:stato:decreto.legislativo:2001;165" TargetMode="External"/><Relationship Id="rId5" Type="http://schemas.openxmlformats.org/officeDocument/2006/relationships/hyperlink" Target="https://www.normattiva.it/uri-res/N2Ls?urn:nir:stato:decreto.legislativo:1999;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Cortina d'Ampezzo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Città di Torino</dc:creator>
  <cp:keywords/>
  <cp:lastModifiedBy>Francesca Morello</cp:lastModifiedBy>
  <cp:revision>5</cp:revision>
  <cp:lastPrinted>2023-02-09T16:15:00Z</cp:lastPrinted>
  <dcterms:created xsi:type="dcterms:W3CDTF">2021-02-11T11:15:00Z</dcterms:created>
  <dcterms:modified xsi:type="dcterms:W3CDTF">2023-02-09T16:15:00Z</dcterms:modified>
</cp:coreProperties>
</file>